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AF9C" w14:textId="77777777" w:rsidR="002D1772" w:rsidRDefault="002D1772" w:rsidP="00673FCB">
      <w:pPr>
        <w:rPr>
          <w:rFonts w:ascii="Helvetica" w:hAnsi="Helvetica" w:cs="Helvetica"/>
          <w:b/>
          <w:bCs/>
          <w:color w:val="171717"/>
          <w:spacing w:val="5"/>
          <w:sz w:val="36"/>
          <w:szCs w:val="36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171717"/>
          <w:spacing w:val="5"/>
          <w:sz w:val="36"/>
          <w:szCs w:val="36"/>
          <w:shd w:val="clear" w:color="auto" w:fill="FFFFFF"/>
          <w:lang w:val="en-US"/>
        </w:rPr>
        <w:t xml:space="preserve">Swiss Pelvic &amp; Acetabular Course </w:t>
      </w:r>
    </w:p>
    <w:p w14:paraId="61A5BA2D" w14:textId="77777777" w:rsidR="002D1772" w:rsidRDefault="002D1772" w:rsidP="00673FCB">
      <w:pPr>
        <w:rPr>
          <w:rFonts w:ascii="Helvetica" w:hAnsi="Helvetica" w:cs="Helvetica"/>
          <w:b/>
          <w:bCs/>
          <w:color w:val="171717"/>
          <w:spacing w:val="5"/>
          <w:sz w:val="36"/>
          <w:szCs w:val="36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171717"/>
          <w:spacing w:val="5"/>
          <w:sz w:val="36"/>
          <w:szCs w:val="36"/>
          <w:shd w:val="clear" w:color="auto" w:fill="FFFFFF"/>
          <w:lang w:val="en-US"/>
        </w:rPr>
        <w:t xml:space="preserve">Lecture &amp; Virtual reality &amp; interactive </w:t>
      </w:r>
      <w:proofErr w:type="spellStart"/>
      <w:r>
        <w:rPr>
          <w:rFonts w:ascii="Helvetica" w:hAnsi="Helvetica" w:cs="Helvetica"/>
          <w:b/>
          <w:bCs/>
          <w:color w:val="171717"/>
          <w:spacing w:val="5"/>
          <w:sz w:val="36"/>
          <w:szCs w:val="36"/>
          <w:shd w:val="clear" w:color="auto" w:fill="FFFFFF"/>
          <w:lang w:val="en-US"/>
        </w:rPr>
        <w:t>practicals</w:t>
      </w:r>
      <w:proofErr w:type="spellEnd"/>
    </w:p>
    <w:p w14:paraId="2DE44DA1" w14:textId="77777777" w:rsidR="002D1772" w:rsidRDefault="002D1772" w:rsidP="00673FCB">
      <w:pPr>
        <w:rPr>
          <w:rFonts w:ascii="Helvetica" w:hAnsi="Helvetica" w:cs="Helvetica"/>
          <w:b/>
          <w:bCs/>
          <w:color w:val="171717"/>
          <w:spacing w:val="5"/>
          <w:sz w:val="36"/>
          <w:szCs w:val="36"/>
          <w:shd w:val="clear" w:color="auto" w:fill="FFFFFF"/>
          <w:lang w:val="en-US"/>
        </w:rPr>
      </w:pPr>
    </w:p>
    <w:p w14:paraId="2A82E7F1" w14:textId="77777777" w:rsidR="00A3705E" w:rsidRPr="002D1772" w:rsidRDefault="00E1760A" w:rsidP="00673FCB">
      <w:pPr>
        <w:rPr>
          <w:rFonts w:ascii="Helvetica" w:hAnsi="Helvetica" w:cs="Helvetica"/>
          <w:bCs/>
          <w:color w:val="171717"/>
          <w:spacing w:val="5"/>
          <w:sz w:val="28"/>
          <w:szCs w:val="28"/>
          <w:shd w:val="clear" w:color="auto" w:fill="FFFFFF"/>
          <w:lang w:val="en-US"/>
        </w:rPr>
      </w:pPr>
      <w:r w:rsidRPr="002D1772">
        <w:rPr>
          <w:rFonts w:ascii="Helvetica" w:hAnsi="Helvetica" w:cs="Helvetica"/>
          <w:bCs/>
          <w:color w:val="171717"/>
          <w:spacing w:val="5"/>
          <w:sz w:val="28"/>
          <w:szCs w:val="28"/>
          <w:shd w:val="clear" w:color="auto" w:fill="FFFFFF"/>
          <w:lang w:val="en-US"/>
        </w:rPr>
        <w:t>Fractures of the pelvic ring and the Acetabulum continue to represent a challenge in both patients with acute severe trauma and increasingly in the elderly despite low energy injuries.</w:t>
      </w:r>
    </w:p>
    <w:p w14:paraId="7B08C2D7" w14:textId="77777777" w:rsidR="00E1760A" w:rsidRPr="00E1760A" w:rsidRDefault="00E1760A" w:rsidP="002D1772">
      <w:pPr>
        <w:shd w:val="clear" w:color="auto" w:fill="FFFFFF"/>
        <w:spacing w:before="960" w:after="240" w:line="240" w:lineRule="auto"/>
        <w:outlineLvl w:val="1"/>
        <w:rPr>
          <w:rFonts w:ascii="Helvetica" w:eastAsia="Times New Roman" w:hAnsi="Helvetica" w:cs="Helvetica"/>
          <w:b/>
          <w:bCs/>
          <w:color w:val="171717"/>
          <w:spacing w:val="3"/>
          <w:sz w:val="22"/>
          <w:lang w:val="en-US" w:eastAsia="de-CH"/>
        </w:rPr>
      </w:pPr>
      <w:r w:rsidRPr="002D1772">
        <w:rPr>
          <w:rFonts w:ascii="Helvetica" w:eastAsia="Times New Roman" w:hAnsi="Helvetica" w:cs="Helvetica"/>
          <w:b/>
          <w:bCs/>
          <w:color w:val="171717"/>
          <w:spacing w:val="3"/>
          <w:sz w:val="22"/>
          <w:lang w:val="en-US" w:eastAsia="de-CH"/>
        </w:rPr>
        <w:t>M</w:t>
      </w:r>
      <w:r w:rsidRPr="00E1760A">
        <w:rPr>
          <w:rFonts w:ascii="Helvetica" w:eastAsia="Times New Roman" w:hAnsi="Helvetica" w:cs="Helvetica"/>
          <w:b/>
          <w:bCs/>
          <w:color w:val="171717"/>
          <w:spacing w:val="3"/>
          <w:sz w:val="22"/>
          <w:lang w:val="en-US" w:eastAsia="de-CH"/>
        </w:rPr>
        <w:t xml:space="preserve">ain </w:t>
      </w:r>
      <w:proofErr w:type="spellStart"/>
      <w:r w:rsidRPr="00E1760A">
        <w:rPr>
          <w:rFonts w:ascii="Helvetica" w:eastAsia="Times New Roman" w:hAnsi="Helvetica" w:cs="Helvetica"/>
          <w:b/>
          <w:bCs/>
          <w:color w:val="171717"/>
          <w:spacing w:val="3"/>
          <w:sz w:val="22"/>
          <w:lang w:val="en-US" w:eastAsia="de-CH"/>
        </w:rPr>
        <w:t>topis</w:t>
      </w:r>
      <w:proofErr w:type="spellEnd"/>
    </w:p>
    <w:p w14:paraId="1A27BE73" w14:textId="77777777" w:rsidR="00E1760A" w:rsidRPr="00E1760A" w:rsidRDefault="00E1760A" w:rsidP="002D177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71717"/>
          <w:spacing w:val="8"/>
          <w:sz w:val="22"/>
          <w:lang w:val="en-US" w:eastAsia="de-CH"/>
        </w:rPr>
      </w:pPr>
      <w:r w:rsidRPr="00E1760A">
        <w:rPr>
          <w:rFonts w:ascii="Helvetica" w:eastAsia="Times New Roman" w:hAnsi="Helvetica" w:cs="Helvetica"/>
          <w:b/>
          <w:bCs/>
          <w:color w:val="171717"/>
          <w:spacing w:val="8"/>
          <w:sz w:val="22"/>
          <w:lang w:val="en-US" w:eastAsia="de-CH"/>
        </w:rPr>
        <w:t>Injuries due to high force</w:t>
      </w:r>
    </w:p>
    <w:p w14:paraId="01C1FD80" w14:textId="77777777" w:rsidR="00E1760A" w:rsidRPr="00E1760A" w:rsidRDefault="00E1760A" w:rsidP="002D1772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71717"/>
          <w:spacing w:val="12"/>
          <w:sz w:val="22"/>
          <w:lang w:val="en-US" w:eastAsia="de-CH"/>
        </w:rPr>
      </w:pPr>
      <w:r w:rsidRPr="00E1760A">
        <w:rPr>
          <w:rFonts w:ascii="Helvetica" w:eastAsia="Times New Roman" w:hAnsi="Helvetica" w:cs="Helvetica"/>
          <w:color w:val="171717"/>
          <w:spacing w:val="12"/>
          <w:sz w:val="22"/>
          <w:lang w:val="en-US" w:eastAsia="de-CH"/>
        </w:rPr>
        <w:t>Acetabulum: from standard approaches to minimally invasive surgical techniques</w:t>
      </w:r>
    </w:p>
    <w:p w14:paraId="0A26C210" w14:textId="77777777" w:rsidR="00E1760A" w:rsidRPr="00E1760A" w:rsidRDefault="00E1760A" w:rsidP="002D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71717"/>
          <w:spacing w:val="12"/>
          <w:sz w:val="22"/>
          <w:lang w:val="en-US" w:eastAsia="de-CH"/>
        </w:rPr>
      </w:pPr>
      <w:r w:rsidRPr="00E1760A">
        <w:rPr>
          <w:rFonts w:ascii="Helvetica" w:eastAsia="Times New Roman" w:hAnsi="Helvetica" w:cs="Helvetica"/>
          <w:color w:val="171717"/>
          <w:spacing w:val="12"/>
          <w:sz w:val="22"/>
          <w:lang w:val="en-US" w:eastAsia="de-CH"/>
        </w:rPr>
        <w:t>Pelvic ring: from life-saving procedures to reconstruction</w:t>
      </w:r>
    </w:p>
    <w:p w14:paraId="0BEF99E3" w14:textId="77777777" w:rsidR="00E1760A" w:rsidRPr="00E1760A" w:rsidRDefault="00E1760A" w:rsidP="002D177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71717"/>
          <w:spacing w:val="8"/>
          <w:sz w:val="22"/>
          <w:lang w:val="en-US" w:eastAsia="de-CH"/>
        </w:rPr>
      </w:pPr>
      <w:r w:rsidRPr="00E1760A">
        <w:rPr>
          <w:rFonts w:ascii="Helvetica" w:eastAsia="Times New Roman" w:hAnsi="Helvetica" w:cs="Helvetica"/>
          <w:b/>
          <w:bCs/>
          <w:color w:val="171717"/>
          <w:spacing w:val="8"/>
          <w:sz w:val="22"/>
          <w:lang w:val="en-US" w:eastAsia="de-CH"/>
        </w:rPr>
        <w:t>Injuries due to minor violence/geriatric fractures</w:t>
      </w:r>
    </w:p>
    <w:p w14:paraId="01EF5B2C" w14:textId="77777777" w:rsidR="00E1760A" w:rsidRPr="00E1760A" w:rsidRDefault="00E1760A" w:rsidP="002D1772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</w:pPr>
      <w:proofErr w:type="spellStart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>Acetabulum</w:t>
      </w:r>
      <w:proofErr w:type="spellEnd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 xml:space="preserve">: </w:t>
      </w:r>
      <w:proofErr w:type="spellStart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>new</w:t>
      </w:r>
      <w:proofErr w:type="spellEnd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 xml:space="preserve"> </w:t>
      </w:r>
      <w:proofErr w:type="spellStart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>anatomically</w:t>
      </w:r>
      <w:proofErr w:type="spellEnd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 xml:space="preserve"> </w:t>
      </w:r>
      <w:proofErr w:type="spellStart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>oriented</w:t>
      </w:r>
      <w:proofErr w:type="spellEnd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 xml:space="preserve"> </w:t>
      </w:r>
      <w:proofErr w:type="spellStart"/>
      <w:r w:rsidRPr="00E1760A">
        <w:rPr>
          <w:rFonts w:ascii="Helvetica" w:eastAsia="Times New Roman" w:hAnsi="Helvetica" w:cs="Helvetica"/>
          <w:color w:val="171717"/>
          <w:spacing w:val="12"/>
          <w:sz w:val="22"/>
          <w:lang w:eastAsia="de-CH"/>
        </w:rPr>
        <w:t>strategies</w:t>
      </w:r>
      <w:proofErr w:type="spellEnd"/>
    </w:p>
    <w:p w14:paraId="568956AA" w14:textId="77777777" w:rsidR="00E1760A" w:rsidRDefault="00E1760A" w:rsidP="002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71717"/>
          <w:spacing w:val="12"/>
          <w:sz w:val="22"/>
          <w:lang w:val="en-US" w:eastAsia="de-CH"/>
        </w:rPr>
      </w:pPr>
      <w:r w:rsidRPr="00E1760A">
        <w:rPr>
          <w:rFonts w:ascii="Helvetica" w:eastAsia="Times New Roman" w:hAnsi="Helvetica" w:cs="Helvetica"/>
          <w:color w:val="171717"/>
          <w:spacing w:val="12"/>
          <w:sz w:val="22"/>
          <w:lang w:val="en-US" w:eastAsia="de-CH"/>
        </w:rPr>
        <w:t>Pelvic ring: Indications and techniques for fracture-matching surgery</w:t>
      </w:r>
    </w:p>
    <w:p w14:paraId="6DCEAD16" w14:textId="77777777" w:rsidR="002D1772" w:rsidRDefault="002D1772" w:rsidP="00E1760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</w:pPr>
    </w:p>
    <w:p w14:paraId="2CD317C9" w14:textId="77777777" w:rsidR="00E1760A" w:rsidRPr="00E1760A" w:rsidRDefault="002D1772" w:rsidP="00E1760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Recommendation for one day (January 17, 2025)</w:t>
      </w:r>
    </w:p>
    <w:p w14:paraId="394437FC" w14:textId="77777777" w:rsidR="00E1760A" w:rsidRPr="00E1760A" w:rsidRDefault="00E1760A" w:rsidP="00E1760A">
      <w:pP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E176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Are you ready to invest a full day in gaining valuable knowledge, exchanging ideas and expanding your network within the industry — all while earning credits?</w:t>
      </w:r>
    </w:p>
    <w:p w14:paraId="0924A0B5" w14:textId="77777777" w:rsidR="00E1760A" w:rsidRPr="00E1760A" w:rsidRDefault="00E1760A" w:rsidP="00E1760A">
      <w:pP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E1760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Then we recommend our </w:t>
      </w:r>
      <w:r w:rsidRPr="00E176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day pass only theory on Friday </w:t>
      </w:r>
      <w:r w:rsidRPr="00E1760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(8 credits each)</w:t>
      </w:r>
    </w:p>
    <w:p w14:paraId="5D35F148" w14:textId="77777777" w:rsidR="00E1760A" w:rsidRDefault="00E1760A" w:rsidP="00E1760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</w:pPr>
    </w:p>
    <w:p w14:paraId="79763377" w14:textId="77777777" w:rsidR="002D1772" w:rsidRDefault="002D1772" w:rsidP="00E1760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Recommendation for two day (January 17, 2024 – January 18, 2025</w:t>
      </w:r>
    </w:p>
    <w:p w14:paraId="46A1540A" w14:textId="77777777" w:rsidR="00E1760A" w:rsidRPr="00E1760A" w:rsidRDefault="00E1760A" w:rsidP="00E1760A">
      <w:pP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E176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Looking to take it a step further and turn theory into practice?</w:t>
      </w:r>
    </w:p>
    <w:p w14:paraId="3621EE8E" w14:textId="77777777" w:rsidR="00E1760A" w:rsidRPr="00E1760A" w:rsidRDefault="00E1760A" w:rsidP="00E1760A">
      <w:pP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E1760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Opt for our </w:t>
      </w:r>
      <w:r w:rsidRPr="00E176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2-day course “Theory </w:t>
      </w:r>
      <w:r w:rsidRPr="00E1760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and Cadaver </w:t>
      </w:r>
      <w:r w:rsidRPr="00E176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Workshop” </w:t>
      </w:r>
      <w:r w:rsidRPr="00E1760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(Theory and Cadaver Workshop &amp; Virtual Reality), where you not only enjoy all the benefits of the day pass, but also the virtual reality and cadaver workshop with </w:t>
      </w:r>
      <w:proofErr w:type="spellStart"/>
      <w:r w:rsidRPr="00E1760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practic</w:t>
      </w:r>
      <w:proofErr w:type="spellEnd"/>
    </w:p>
    <w:p w14:paraId="4EC99F24" w14:textId="77777777" w:rsidR="00E1760A" w:rsidRPr="00E1760A" w:rsidRDefault="00E1760A" w:rsidP="00E1760A">
      <w:pP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27EB14F3" w14:textId="77777777" w:rsidR="00E1760A" w:rsidRDefault="00E1760A" w:rsidP="00E1760A">
      <w:pPr>
        <w:rPr>
          <w:lang w:val="en-US"/>
        </w:rPr>
      </w:pPr>
    </w:p>
    <w:p w14:paraId="008F8533" w14:textId="77777777" w:rsidR="002D1772" w:rsidRPr="002D1772" w:rsidRDefault="002D1772" w:rsidP="00E1760A">
      <w:r>
        <w:t>Eventlocation</w:t>
      </w:r>
    </w:p>
    <w:p w14:paraId="1CF59D9E" w14:textId="77777777" w:rsidR="002D1772" w:rsidRDefault="002D1772" w:rsidP="00E1760A">
      <w:r w:rsidRPr="002D1772">
        <w:t>Day 1: University Hospital Zurich, Large Hall, HOER B 10, Entrance Sc</w:t>
      </w:r>
      <w:r>
        <w:t>hmelzbergstrasse 12, 8091 Zürich</w:t>
      </w:r>
    </w:p>
    <w:p w14:paraId="15AC70B2" w14:textId="77777777" w:rsidR="002D1772" w:rsidRDefault="002D1772" w:rsidP="00E1760A"/>
    <w:p w14:paraId="136C27C8" w14:textId="77777777" w:rsidR="002D1772" w:rsidRPr="002D1772" w:rsidRDefault="002D1772" w:rsidP="00E1760A">
      <w:pPr>
        <w:rPr>
          <w:lang w:val="en-US"/>
        </w:rPr>
      </w:pPr>
      <w:r w:rsidRPr="002D1772">
        <w:rPr>
          <w:lang w:val="en-US"/>
        </w:rPr>
        <w:t xml:space="preserve">Day 2: Shuttle bus to J &amp; J Institute, DePuy </w:t>
      </w:r>
      <w:proofErr w:type="spellStart"/>
      <w:r w:rsidRPr="002D1772">
        <w:rPr>
          <w:lang w:val="en-US"/>
        </w:rPr>
        <w:t>Synthese</w:t>
      </w:r>
      <w:proofErr w:type="spellEnd"/>
      <w:r w:rsidRPr="002D1772">
        <w:rPr>
          <w:lang w:val="en-US"/>
        </w:rPr>
        <w:t xml:space="preserve"> – Johnson &amp; Johnson, </w:t>
      </w:r>
      <w:proofErr w:type="spellStart"/>
      <w:r w:rsidRPr="002D1772">
        <w:rPr>
          <w:lang w:val="en-US"/>
        </w:rPr>
        <w:t>Luzernerstrasse</w:t>
      </w:r>
      <w:proofErr w:type="spellEnd"/>
      <w:r w:rsidRPr="002D1772">
        <w:rPr>
          <w:lang w:val="en-US"/>
        </w:rPr>
        <w:t xml:space="preserve"> 21, 4528 </w:t>
      </w:r>
      <w:proofErr w:type="spellStart"/>
      <w:r w:rsidRPr="002D1772">
        <w:rPr>
          <w:lang w:val="en-US"/>
        </w:rPr>
        <w:t>Zuchwil</w:t>
      </w:r>
      <w:proofErr w:type="spellEnd"/>
      <w:r w:rsidRPr="002D1772">
        <w:rPr>
          <w:lang w:val="en-US"/>
        </w:rPr>
        <w:t xml:space="preserve"> (Solothurn)</w:t>
      </w:r>
    </w:p>
    <w:sectPr w:rsidR="002D1772" w:rsidRPr="002D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6AB"/>
    <w:multiLevelType w:val="multilevel"/>
    <w:tmpl w:val="331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E796F"/>
    <w:multiLevelType w:val="hybridMultilevel"/>
    <w:tmpl w:val="FC5282AC"/>
    <w:lvl w:ilvl="0" w:tplc="659A531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5FC"/>
    <w:multiLevelType w:val="multilevel"/>
    <w:tmpl w:val="E1F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310534">
    <w:abstractNumId w:val="1"/>
  </w:num>
  <w:num w:numId="2" w16cid:durableId="1319578267">
    <w:abstractNumId w:val="2"/>
  </w:num>
  <w:num w:numId="3" w16cid:durableId="165737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A"/>
    <w:rsid w:val="00296A50"/>
    <w:rsid w:val="002D1772"/>
    <w:rsid w:val="00673FCB"/>
    <w:rsid w:val="008553EB"/>
    <w:rsid w:val="00A3705E"/>
    <w:rsid w:val="00C25E76"/>
    <w:rsid w:val="00DA3EE9"/>
    <w:rsid w:val="00E1760A"/>
    <w:rsid w:val="00E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E8450"/>
  <w15:chartTrackingRefBased/>
  <w15:docId w15:val="{B37F074B-DB36-414A-84CD-F94A01B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FCB"/>
    <w:pPr>
      <w:spacing w:after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5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3F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3F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5E7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5E76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3FCB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3FCB"/>
    <w:rPr>
      <w:rFonts w:asciiTheme="majorHAnsi" w:eastAsiaTheme="majorEastAsia" w:hAnsiTheme="majorHAnsi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C25E76"/>
    <w:pPr>
      <w:numPr>
        <w:numId w:val="1"/>
      </w:numPr>
      <w:ind w:left="357" w:hanging="357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73FC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3FCB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Widmer Rosmarie</dc:creator>
  <cp:keywords/>
  <dc:description/>
  <cp:lastModifiedBy>Tanja Leemann</cp:lastModifiedBy>
  <cp:revision>2</cp:revision>
  <dcterms:created xsi:type="dcterms:W3CDTF">2024-11-13T13:30:00Z</dcterms:created>
  <dcterms:modified xsi:type="dcterms:W3CDTF">2024-11-13T13:30:00Z</dcterms:modified>
</cp:coreProperties>
</file>